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Sex Appeal — Pitch Deck Package</w:t>
      </w:r>
    </w:p>
    <w:p>
      <w:r>
        <w:t>Working draft for grant applications, funders, and potential partners.</w:t>
      </w:r>
    </w:p>
    <w:p>
      <w:r>
        <w:t>Legal business entity: Unlisted Signal, LLC</w:t>
      </w:r>
    </w:p>
    <w:p>
      <w:r>
        <w:t>Website/project: The Sex Appeal</w:t>
      </w:r>
    </w:p>
    <w:p>
      <w:r>
        <w:t>Funding target: $10,000 | Stage: Pre-revenue</w:t>
      </w:r>
    </w:p>
    <w:p>
      <w:pPr>
        <w:pStyle w:val="Heading1"/>
      </w:pPr>
      <w:r>
        <w:t>1. Cover</w:t>
      </w:r>
    </w:p>
    <w:p>
      <w:r>
        <w:t>The Sex Appeal is a digital media and educational website for more open, informed, and shame-free conversations about sexuality.</w:t>
      </w:r>
    </w:p>
    <w:p>
      <w:pPr>
        <w:pStyle w:val="Heading1"/>
      </w:pPr>
      <w:r>
        <w:t>2. Our belief</w:t>
      </w:r>
    </w:p>
    <w:p>
      <w:r>
        <w:t>People should have room to understand their bodies, identities, boundaries, and desires without being told there is only one acceptable way to be. The goal is not to tell people what to think about sex. It is to give them better tools for thinking about it.</w:t>
      </w:r>
    </w:p>
    <w:p>
      <w:pPr>
        <w:pStyle w:val="Heading1"/>
      </w:pPr>
      <w:r>
        <w:t>3. The problem</w:t>
      </w:r>
    </w:p>
    <w:p>
      <w:r>
        <w:t>Silence, misinformation, and narrow cultural expectations can leave people without useful language for bodies, consent, identity, boundaries, and desire. These gaps can make communication with partners and children harder and can make it more difficult to recognize unhealthy, incompatible, or unfulfilling relationship patterns.</w:t>
      </w:r>
    </w:p>
    <w:p>
      <w:pPr>
        <w:pStyle w:val="Heading1"/>
      </w:pPr>
      <w:r>
        <w:t>4. The solution</w:t>
      </w:r>
    </w:p>
    <w:p>
      <w:r>
        <w:t>The Sex Appeal will offer accessible content from multiple points of view, including editorials, op-eds, personal perspectives, and contributions from qualified professionals when available. The approach is informative and inclusive, not prescriptive.</w:t>
      </w:r>
    </w:p>
    <w:p>
      <w:pPr>
        <w:pStyle w:val="Heading1"/>
      </w:pPr>
      <w:r>
        <w:t>5. Content areas</w:t>
      </w:r>
    </w:p>
    <w:p>
      <w:r>
        <w:t>Planned topics include body acceptance and self-understanding; relationships, communication, compatibility, and boundaries; age-appropriate parent–child conversations about bodies and sexuality; media literacy; and professional perspectives when available.</w:t>
      </w:r>
    </w:p>
    <w:p>
      <w:pPr>
        <w:pStyle w:val="Heading1"/>
      </w:pPr>
      <w:r>
        <w:t>6. Differentiation</w:t>
      </w:r>
    </w:p>
    <w:p>
      <w:r>
        <w:t>The Sex Appeal aims to avoid both shallow, formulaic advice and sensationalized or exploitative framing. It will discuss unrealistic sexual media portrayals and harmful stereotypes without shaming sex workers or people who consume adult content.</w:t>
      </w:r>
    </w:p>
    <w:p>
      <w:pPr>
        <w:pStyle w:val="Heading1"/>
      </w:pPr>
      <w:r>
        <w:t>7. Audience</w:t>
      </w:r>
    </w:p>
    <w:p>
      <w:r>
        <w:t>The intended audience includes adults seeking a healthier relationship with their bodies and desires; people navigating relationships and communication; parents and caregivers seeking age-appropriate conversation resources; and readers looking for inclusive, nonjudgmental perspectives.</w:t>
      </w:r>
    </w:p>
    <w:p>
      <w:pPr>
        <w:pStyle w:val="Heading1"/>
      </w:pPr>
      <w:r>
        <w:t>8. Intended impact</w:t>
      </w:r>
    </w:p>
    <w:p>
      <w:r>
        <w:t>The project hopes to support greater self-acceptance, healthier communication, and more informed personal choices. These are intended outcomes to be assessed as the website grows, not guaranteed results.</w:t>
      </w:r>
    </w:p>
    <w:p>
      <w:pPr>
        <w:pStyle w:val="Heading1"/>
      </w:pPr>
      <w:r>
        <w:t>9. Growth model</w:t>
      </w:r>
    </w:p>
    <w:p>
      <w:r>
        <w:t>The first phase focuses on building the website and publishing foundational content. The next phase will develop readership and use feedback to refine content and distribution. Longer-term revenue possibilities may include appropriate sponsorships, advertising, partnerships, or reader-supported options; none should compromise editorial trust.</w:t>
      </w:r>
    </w:p>
    <w:p>
      <w:pPr>
        <w:pStyle w:val="Heading1"/>
      </w:pPr>
      <w:r>
        <w:t>10. Funding request</w:t>
      </w:r>
    </w:p>
    <w:p>
      <w:r>
        <w:t>The requested $10,000 is intended to support website development, content creation and expert contributions, marketing and audience development, hosting and essential tools, and a modest contingency. The allocation below is illustrative and should be revised to match actual quotes and funder rules.</w:t>
      </w:r>
    </w:p>
    <w:p>
      <w:pPr>
        <w:pStyle w:val="Heading1"/>
      </w:pPr>
      <w:r>
        <w:t>11. Milestones</w:t>
      </w:r>
    </w:p>
    <w:p>
      <w:r>
        <w:t>Initial milestones: build an accessible website and establish editorial standards; publish an initial library of useful resources; begin audience-building; and track traffic, engagement, feedback, and content performance. Specific dates and numeric targets should be set after the scope and launch schedule are confirmed.</w:t>
      </w:r>
    </w:p>
    <w:p>
      <w:pPr>
        <w:pStyle w:val="Heading1"/>
      </w:pPr>
      <w:r>
        <w:t>12. Closing</w:t>
      </w:r>
    </w:p>
    <w:p>
      <w:r>
        <w:t>The Sex Appeal exists to help people talk about sex and sexuality with more honesty, context, and compassion. Funding request: $10,000.</w:t>
      </w:r>
    </w:p>
    <w:p>
      <w:pPr>
        <w:pStyle w:val="Heading1"/>
      </w:pPr>
      <w:r>
        <w:t>Illustrative $10,000 Use of Funds</w:t>
      </w:r>
    </w:p>
    <w:tbl>
      <w:tblPr>
        <w:tblStyle w:val="LightShading-Accent1"/>
        <w:tblW w:type="auto" w:w="0"/>
        <w:tblLook w:firstColumn="1" w:firstRow="1" w:lastColumn="0" w:lastRow="0" w:noHBand="0" w:noVBand="1" w:val="04A0"/>
      </w:tblPr>
      <w:tblGrid>
        <w:gridCol w:w="4320"/>
        <w:gridCol w:w="4320"/>
      </w:tblGrid>
      <w:tr>
        <w:tc>
          <w:tcPr>
            <w:tcW w:type="dxa" w:w="4320"/>
          </w:tcPr>
          <w:p>
            <w:r>
              <w:t>Category</w:t>
            </w:r>
          </w:p>
        </w:tc>
        <w:tc>
          <w:tcPr>
            <w:tcW w:type="dxa" w:w="4320"/>
          </w:tcPr>
          <w:p>
            <w:r>
              <w:t>Planning allocation</w:t>
            </w:r>
          </w:p>
        </w:tc>
      </w:tr>
      <w:tr>
        <w:tc>
          <w:tcPr>
            <w:tcW w:type="dxa" w:w="4320"/>
          </w:tcPr>
          <w:p>
            <w:r>
              <w:t>Website build, design &amp; accessibility</w:t>
            </w:r>
          </w:p>
        </w:tc>
        <w:tc>
          <w:tcPr>
            <w:tcW w:type="dxa" w:w="4320"/>
          </w:tcPr>
          <w:p>
            <w:r>
              <w:t>$3,500</w:t>
            </w:r>
          </w:p>
        </w:tc>
      </w:tr>
      <w:tr>
        <w:tc>
          <w:tcPr>
            <w:tcW w:type="dxa" w:w="4320"/>
          </w:tcPr>
          <w:p>
            <w:r>
              <w:t>Editorial content &amp; expert contributions</w:t>
            </w:r>
          </w:p>
        </w:tc>
        <w:tc>
          <w:tcPr>
            <w:tcW w:type="dxa" w:w="4320"/>
          </w:tcPr>
          <w:p>
            <w:r>
              <w:t>$2,500</w:t>
            </w:r>
          </w:p>
        </w:tc>
      </w:tr>
      <w:tr>
        <w:tc>
          <w:tcPr>
            <w:tcW w:type="dxa" w:w="4320"/>
          </w:tcPr>
          <w:p>
            <w:r>
              <w:t>Marketing &amp; audience development</w:t>
            </w:r>
          </w:p>
        </w:tc>
        <w:tc>
          <w:tcPr>
            <w:tcW w:type="dxa" w:w="4320"/>
          </w:tcPr>
          <w:p>
            <w:r>
              <w:t>$2,000</w:t>
            </w:r>
          </w:p>
        </w:tc>
      </w:tr>
      <w:tr>
        <w:tc>
          <w:tcPr>
            <w:tcW w:type="dxa" w:w="4320"/>
          </w:tcPr>
          <w:p>
            <w:r>
              <w:t>Tools, hosting &amp; essential operations</w:t>
            </w:r>
          </w:p>
        </w:tc>
        <w:tc>
          <w:tcPr>
            <w:tcW w:type="dxa" w:w="4320"/>
          </w:tcPr>
          <w:p>
            <w:r>
              <w:t>$1,000</w:t>
            </w:r>
          </w:p>
        </w:tc>
      </w:tr>
      <w:tr>
        <w:tc>
          <w:tcPr>
            <w:tcW w:type="dxa" w:w="4320"/>
          </w:tcPr>
          <w:p>
            <w:r>
              <w:t>Contingency / launch needs</w:t>
            </w:r>
          </w:p>
        </w:tc>
        <w:tc>
          <w:tcPr>
            <w:tcW w:type="dxa" w:w="4320"/>
          </w:tcPr>
          <w:p>
            <w:r>
              <w:t>$1,000</w:t>
            </w:r>
          </w:p>
        </w:tc>
      </w:tr>
    </w:tbl>
    <w:p>
      <w:r>
        <w:t>Planning draft only—not a verified quote or commitment. Update amounts to reflect actual vendor estimates and each grant's allowable expenses.</w:t>
      </w:r>
    </w:p>
    <w:p>
      <w:pPr>
        <w:pStyle w:val="Heading1"/>
      </w:pPr>
      <w:r>
        <w:t>Suggested 45–60 Second Verbal Pitch</w:t>
      </w:r>
    </w:p>
    <w:p>
      <w:r>
        <w:t>The Sex Appeal is a digital media and educational website built around a simple idea: people deserve better conversations about sex and sexuality. Many people inherit shame or misinformation that makes it harder to understand their bodies, communicate with partners, or talk with their children. We plan to offer thoughtful, accessible content from multiple perspectives—including professional expertise when available—on body acceptance, relationships, boundaries, sexuality, and media literacy. We are not here to prescribe one right way to be, and we are not here to shame sex workers or audiences. We want to replace inherited shame with understanding. We are seeking $10,000 to help build the website, create foundational content, and begin reaching the people who need these conversations.</w:t>
      </w:r>
    </w:p>
    <w:p>
      <w:pPr>
        <w:pStyle w:val="Heading1"/>
      </w:pPr>
      <w:r>
        <w:t>Details to Confirm Before Submitting</w:t>
      </w:r>
    </w:p>
    <w:p>
      <w:pPr>
        <w:pStyle w:val="ListBullet"/>
      </w:pPr>
      <w:r>
        <w:t>Founder biography and relevant experience.</w:t>
      </w:r>
    </w:p>
    <w:p>
      <w:pPr>
        <w:pStyle w:val="ListBullet"/>
      </w:pPr>
      <w:r>
        <w:t>Exact launch status, website URL (if available), and development timeline.</w:t>
      </w:r>
    </w:p>
    <w:p>
      <w:pPr>
        <w:pStyle w:val="ListBullet"/>
      </w:pPr>
      <w:r>
        <w:t>Primary audience and any initial evidence of audience interest.</w:t>
      </w:r>
    </w:p>
    <w:p>
      <w:pPr>
        <w:pStyle w:val="ListBullet"/>
      </w:pPr>
      <w:r>
        <w:t>Actual website/vendor quotes and final use-of-funds breakdown.</w:t>
      </w:r>
    </w:p>
    <w:p>
      <w:pPr>
        <w:pStyle w:val="ListBullet"/>
      </w:pPr>
      <w:r>
        <w:t>Editorial review process and how professional credentials will be verified.</w:t>
      </w:r>
    </w:p>
    <w:p>
      <w:pPr>
        <w:pStyle w:val="ListBullet"/>
      </w:pPr>
      <w:r>
        <w:t>Potential revenue model and which options align with the site's values.</w:t>
      </w:r>
    </w:p>
    <w:p>
      <w:pPr>
        <w:pStyle w:val="ListBullet"/>
      </w:pPr>
      <w:r>
        <w:t>Any early traction metrics, partnerships, or sample articles; do not invent these if not yet available.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